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3C6060">
        <w:trPr>
          <w:trHeight w:hRule="exact" w:val="14400"/>
          <w:jc w:val="center"/>
        </w:trPr>
        <w:tc>
          <w:tcPr>
            <w:tcW w:w="7200" w:type="dxa"/>
          </w:tcPr>
          <w:tbl>
            <w:tblPr>
              <w:tblW w:w="4885" w:type="pct"/>
              <w:tblLayout w:type="fixed"/>
              <w:tblCellMar>
                <w:left w:w="0" w:type="dxa"/>
                <w:right w:w="0" w:type="dxa"/>
              </w:tblCellMar>
              <w:tblLook w:val="04A0" w:firstRow="1" w:lastRow="0" w:firstColumn="1" w:lastColumn="0" w:noHBand="0" w:noVBand="1"/>
              <w:tblDescription w:val="Layout for flyer body content"/>
            </w:tblPr>
            <w:tblGrid>
              <w:gridCol w:w="7034"/>
            </w:tblGrid>
            <w:tr w:rsidR="003C6060" w:rsidTr="00C025C5">
              <w:trPr>
                <w:cantSplit/>
                <w:trHeight w:hRule="exact" w:val="5675"/>
              </w:trPr>
              <w:tc>
                <w:tcPr>
                  <w:tcW w:w="7035" w:type="dxa"/>
                </w:tcPr>
                <w:p w:rsidR="003C6060" w:rsidRDefault="00823B9A">
                  <w:r>
                    <w:rPr>
                      <w:noProof/>
                      <w:lang w:eastAsia="en-US"/>
                    </w:rPr>
                    <w:drawing>
                      <wp:inline distT="0" distB="0" distL="0" distR="0" wp14:anchorId="769F3BDF" wp14:editId="55C8D92A">
                        <wp:extent cx="4337277" cy="24288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4337277" cy="2428875"/>
                                </a:xfrm>
                                <a:prstGeom prst="rect">
                                  <a:avLst/>
                                </a:prstGeom>
                              </pic:spPr>
                            </pic:pic>
                          </a:graphicData>
                        </a:graphic>
                      </wp:inline>
                    </w:drawing>
                  </w:r>
                </w:p>
              </w:tc>
            </w:tr>
            <w:tr w:rsidR="003C6060" w:rsidTr="00C025C5">
              <w:trPr>
                <w:trHeight w:hRule="exact" w:val="7568"/>
              </w:trPr>
              <w:tc>
                <w:tcPr>
                  <w:tcW w:w="7035" w:type="dxa"/>
                </w:tcPr>
                <w:p w:rsidR="003C6060" w:rsidRPr="00C025C5" w:rsidRDefault="00823B9A">
                  <w:pPr>
                    <w:pStyle w:val="Subtitle"/>
                    <w:rPr>
                      <w:sz w:val="52"/>
                      <w:szCs w:val="52"/>
                    </w:rPr>
                  </w:pPr>
                  <w:r w:rsidRPr="00C025C5">
                    <w:rPr>
                      <w:sz w:val="52"/>
                      <w:szCs w:val="52"/>
                    </w:rPr>
                    <w:t>JAnuary 13, 2014</w:t>
                  </w:r>
                </w:p>
                <w:p w:rsidR="003C6060" w:rsidRPr="00C025C5" w:rsidRDefault="00823B9A">
                  <w:pPr>
                    <w:pStyle w:val="Title"/>
                    <w:rPr>
                      <w:sz w:val="72"/>
                      <w:szCs w:val="72"/>
                    </w:rPr>
                  </w:pPr>
                  <w:r w:rsidRPr="00C025C5">
                    <w:rPr>
                      <w:sz w:val="72"/>
                      <w:szCs w:val="72"/>
                    </w:rPr>
                    <w:t xml:space="preserve">Teaching </w:t>
                  </w:r>
                  <w:r w:rsidR="00C025C5" w:rsidRPr="00C025C5">
                    <w:rPr>
                      <w:sz w:val="72"/>
                      <w:szCs w:val="72"/>
                    </w:rPr>
                    <w:t>HAND</w:t>
                  </w:r>
                  <w:r w:rsidRPr="00C025C5">
                    <w:rPr>
                      <w:sz w:val="72"/>
                      <w:szCs w:val="72"/>
                    </w:rPr>
                    <w:t>Writing to Students with special needs</w:t>
                  </w:r>
                </w:p>
                <w:p w:rsidR="003C6060" w:rsidRPr="004875FD" w:rsidRDefault="00823B9A">
                  <w:pPr>
                    <w:pStyle w:val="Heading1"/>
                    <w:rPr>
                      <w:rFonts w:cstheme="minorHAnsi"/>
                    </w:rPr>
                  </w:pPr>
                  <w:r w:rsidRPr="004875FD">
                    <w:rPr>
                      <w:rFonts w:cstheme="minorHAnsi"/>
                    </w:rPr>
                    <w:t>FREE SEMINAR</w:t>
                  </w:r>
                </w:p>
                <w:p w:rsidR="00C025C5" w:rsidRPr="004875FD" w:rsidRDefault="00823B9A" w:rsidP="00C025C5">
                  <w:pPr>
                    <w:rPr>
                      <w:rFonts w:cstheme="minorHAnsi"/>
                    </w:rPr>
                  </w:pPr>
                  <w:r w:rsidRPr="004875FD">
                    <w:rPr>
                      <w:rFonts w:cstheme="minorHAnsi"/>
                    </w:rPr>
                    <w:t>This free seminar will cover how to teach children with an array of different disabilities how to write. We will cover each disability individually and inform you on ways to help that student.</w:t>
                  </w:r>
                </w:p>
                <w:p w:rsidR="00C025C5" w:rsidRPr="00C025C5" w:rsidRDefault="00C025C5" w:rsidP="00C025C5">
                  <w:pPr>
                    <w:rPr>
                      <w:rFonts w:eastAsia="Times New Roman" w:cstheme="minorHAnsi"/>
                      <w:color w:val="111111"/>
                      <w:lang w:eastAsia="en-US"/>
                    </w:rPr>
                  </w:pPr>
                  <w:r w:rsidRPr="00C025C5">
                    <w:rPr>
                      <w:rFonts w:eastAsia="Times New Roman" w:cstheme="minorHAnsi"/>
                      <w:color w:val="111111"/>
                      <w:lang w:eastAsia="en-US"/>
                    </w:rPr>
                    <w:t xml:space="preserve">To help children with fine motor </w:t>
                  </w:r>
                  <w:r w:rsidRPr="004875FD">
                    <w:rPr>
                      <w:rFonts w:eastAsia="Times New Roman" w:cstheme="minorHAnsi"/>
                      <w:color w:val="111111"/>
                      <w:lang w:eastAsia="en-US"/>
                    </w:rPr>
                    <w:t>delays, use</w:t>
                  </w:r>
                  <w:r w:rsidRPr="00C025C5">
                    <w:rPr>
                      <w:rFonts w:eastAsia="Times New Roman" w:cstheme="minorHAnsi"/>
                      <w:color w:val="111111"/>
                      <w:lang w:eastAsia="en-US"/>
                    </w:rPr>
                    <w:t xml:space="preserve"> the first 15-20 minutes of a session doing fine motor work. If children are delayed in their fine motor skills, they will likely need extra help with handwriting. Spend the last 10 minutes of a session forming letters.</w:t>
                  </w:r>
                  <w:r w:rsidRPr="004875FD">
                    <w:rPr>
                      <w:rFonts w:eastAsia="Times New Roman" w:cstheme="minorHAnsi"/>
                      <w:color w:val="111111"/>
                      <w:lang w:eastAsia="en-US"/>
                    </w:rPr>
                    <w:t xml:space="preserve"> </w:t>
                  </w:r>
                  <w:r w:rsidR="004875FD" w:rsidRPr="004875FD">
                    <w:rPr>
                      <w:rFonts w:eastAsia="Times New Roman" w:cstheme="minorHAnsi"/>
                      <w:color w:val="111111"/>
                      <w:lang w:eastAsia="en-US"/>
                    </w:rPr>
                    <w:t xml:space="preserve"> This is just one of the many topics that will be covered.  Come and learn much more!</w:t>
                  </w:r>
                </w:p>
                <w:p w:rsidR="00823B9A" w:rsidRDefault="00823B9A" w:rsidP="00823B9A"/>
                <w:p w:rsidR="00823B9A" w:rsidRDefault="00823B9A" w:rsidP="00823B9A"/>
                <w:p w:rsidR="00823B9A" w:rsidRDefault="00823B9A" w:rsidP="00823B9A"/>
              </w:tc>
            </w:tr>
            <w:tr w:rsidR="003C6060" w:rsidTr="00C025C5">
              <w:trPr>
                <w:trHeight w:hRule="exact" w:val="1893"/>
              </w:trPr>
              <w:tc>
                <w:tcPr>
                  <w:tcW w:w="7035" w:type="dxa"/>
                  <w:vAlign w:val="bottom"/>
                </w:tcPr>
                <w:p w:rsidR="003C6060" w:rsidRDefault="003C6060"/>
              </w:tc>
            </w:tr>
          </w:tbl>
          <w:p w:rsidR="003C6060" w:rsidRDefault="003C6060"/>
        </w:tc>
        <w:tc>
          <w:tcPr>
            <w:tcW w:w="144" w:type="dxa"/>
          </w:tcPr>
          <w:p w:rsidR="003C6060" w:rsidRDefault="003C6060"/>
        </w:tc>
        <w:tc>
          <w:tcPr>
            <w:tcW w:w="3456" w:type="dxa"/>
          </w:tcPr>
          <w:tbl>
            <w:tblPr>
              <w:tblpPr w:leftFromText="180" w:rightFromText="180" w:horzAnchor="page" w:tblpX="406" w:tblpY="375"/>
              <w:tblOverlap w:val="neve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3C6060" w:rsidTr="00823B9A">
              <w:trPr>
                <w:trHeight w:hRule="exact" w:val="10800"/>
              </w:trPr>
              <w:tc>
                <w:tcPr>
                  <w:tcW w:w="3456" w:type="dxa"/>
                  <w:shd w:val="clear" w:color="auto" w:fill="27A8DF" w:themeFill="accent2"/>
                  <w:vAlign w:val="center"/>
                </w:tcPr>
                <w:p w:rsidR="003C6060" w:rsidRDefault="00823B9A" w:rsidP="00823B9A">
                  <w:pPr>
                    <w:pStyle w:val="Heading2"/>
                  </w:pPr>
                  <w:r>
                    <w:t xml:space="preserve">AUTISM </w:t>
                  </w:r>
                </w:p>
                <w:p w:rsidR="003C6060" w:rsidRDefault="003C6060">
                  <w:pPr>
                    <w:pStyle w:val="Line"/>
                  </w:pPr>
                </w:p>
                <w:p w:rsidR="003C6060" w:rsidRDefault="00823B9A">
                  <w:pPr>
                    <w:pStyle w:val="Heading2"/>
                  </w:pPr>
                  <w:r>
                    <w:t>DOWN SYNDROME</w:t>
                  </w:r>
                </w:p>
                <w:p w:rsidR="003C6060" w:rsidRDefault="003C6060">
                  <w:pPr>
                    <w:pStyle w:val="Line"/>
                  </w:pPr>
                </w:p>
                <w:p w:rsidR="003C6060" w:rsidRDefault="00823B9A">
                  <w:pPr>
                    <w:pStyle w:val="Heading2"/>
                  </w:pPr>
                  <w:r>
                    <w:t>VISUALLY IMPAIRED</w:t>
                  </w:r>
                </w:p>
                <w:p w:rsidR="003C6060" w:rsidRDefault="003C6060">
                  <w:pPr>
                    <w:pStyle w:val="Line"/>
                  </w:pPr>
                </w:p>
                <w:p w:rsidR="003C6060" w:rsidRDefault="00823B9A">
                  <w:pPr>
                    <w:pStyle w:val="Heading2"/>
                  </w:pPr>
                  <w:r>
                    <w:t>CEREBRAL PALSY</w:t>
                  </w:r>
                </w:p>
                <w:p w:rsidR="003C6060" w:rsidRDefault="003C6060">
                  <w:pPr>
                    <w:pStyle w:val="Line"/>
                  </w:pPr>
                </w:p>
                <w:p w:rsidR="003C6060" w:rsidRDefault="00823B9A" w:rsidP="00823B9A">
                  <w:pPr>
                    <w:pStyle w:val="Heading2"/>
                  </w:pPr>
                  <w:r>
                    <w:t>ASPERBER SYNDROME</w:t>
                  </w:r>
                </w:p>
                <w:p w:rsidR="00823B9A" w:rsidRDefault="00823B9A" w:rsidP="00823B9A">
                  <w:pPr>
                    <w:pStyle w:val="Line"/>
                  </w:pPr>
                </w:p>
                <w:p w:rsidR="00823B9A" w:rsidRDefault="00823B9A" w:rsidP="00823B9A"/>
                <w:p w:rsidR="00823B9A" w:rsidRPr="00823B9A" w:rsidRDefault="00823B9A" w:rsidP="00823B9A">
                  <w:pPr>
                    <w:jc w:val="center"/>
                    <w:rPr>
                      <w:rFonts w:asciiTheme="majorHAnsi" w:hAnsiTheme="majorHAnsi"/>
                      <w:b/>
                      <w:color w:val="FFFFFF" w:themeColor="background1"/>
                      <w:sz w:val="36"/>
                      <w:szCs w:val="36"/>
                    </w:rPr>
                  </w:pPr>
                  <w:r>
                    <w:rPr>
                      <w:rFonts w:asciiTheme="majorHAnsi" w:hAnsiTheme="majorHAnsi"/>
                      <w:b/>
                      <w:color w:val="FFFFFF" w:themeColor="background1"/>
                      <w:sz w:val="36"/>
                      <w:szCs w:val="36"/>
                    </w:rPr>
                    <w:t>DYSLEXIA</w:t>
                  </w:r>
                </w:p>
              </w:tc>
            </w:tr>
            <w:tr w:rsidR="003C6060" w:rsidTr="00823B9A">
              <w:trPr>
                <w:trHeight w:hRule="exact" w:val="144"/>
              </w:trPr>
              <w:tc>
                <w:tcPr>
                  <w:tcW w:w="3456" w:type="dxa"/>
                </w:tcPr>
                <w:p w:rsidR="003C6060" w:rsidRDefault="003C6060"/>
              </w:tc>
            </w:tr>
            <w:tr w:rsidR="003C6060" w:rsidTr="00823B9A">
              <w:trPr>
                <w:trHeight w:hRule="exact" w:val="3456"/>
              </w:trPr>
              <w:tc>
                <w:tcPr>
                  <w:tcW w:w="3456" w:type="dxa"/>
                  <w:shd w:val="clear" w:color="auto" w:fill="00A59B" w:themeFill="accent1"/>
                  <w:vAlign w:val="center"/>
                </w:tcPr>
                <w:p w:rsidR="003C6060" w:rsidRDefault="004875FD">
                  <w:pPr>
                    <w:pStyle w:val="Heading3"/>
                  </w:pPr>
                  <w:r>
                    <w:t>Special Ed School</w:t>
                  </w:r>
                </w:p>
                <w:p w:rsidR="003C6060" w:rsidRDefault="004875FD">
                  <w:pPr>
                    <w:pStyle w:val="ContactInfo"/>
                  </w:pPr>
                  <w:sdt>
                    <w:sdtPr>
                      <w:id w:val="857003158"/>
                      <w:placeholder>
                        <w:docPart w:val="59A749EA8D444692B9185E25FD8CDC40"/>
                      </w:placeholder>
                      <w:text w:multiLine="1"/>
                    </w:sdtPr>
                    <w:sdtEndPr/>
                    <w:sdtContent>
                      <w:r>
                        <w:t>4562 Writing Lane</w:t>
                      </w:r>
                      <w:r>
                        <w:br/>
                        <w:t>Denton TX 76205</w:t>
                      </w:r>
                    </w:sdtContent>
                  </w:sdt>
                </w:p>
                <w:p w:rsidR="003C6060" w:rsidRDefault="004875FD" w:rsidP="004875FD">
                  <w:pPr>
                    <w:pStyle w:val="Date"/>
                  </w:pPr>
                  <w:bookmarkStart w:id="0" w:name="_GoBack"/>
                  <w:bookmarkEnd w:id="0"/>
                  <w:r>
                    <w:t>Jan. 13, 2014</w:t>
                  </w:r>
                </w:p>
              </w:tc>
            </w:tr>
          </w:tbl>
          <w:p w:rsidR="003C6060" w:rsidRDefault="003C6060"/>
        </w:tc>
      </w:tr>
    </w:tbl>
    <w:p w:rsidR="003C6060" w:rsidRDefault="003C6060">
      <w:pPr>
        <w:pStyle w:val="NoSpacing"/>
      </w:pPr>
    </w:p>
    <w:sectPr w:rsidR="003C606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9A"/>
    <w:rsid w:val="003C6060"/>
    <w:rsid w:val="004875FD"/>
    <w:rsid w:val="00823B9A"/>
    <w:rsid w:val="00C02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00A59B"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59B"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00A59B"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59B"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Downloads\TS1039885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A749EA8D444692B9185E25FD8CDC40"/>
        <w:category>
          <w:name w:val="General"/>
          <w:gallery w:val="placeholder"/>
        </w:category>
        <w:types>
          <w:type w:val="bbPlcHdr"/>
        </w:types>
        <w:behaviors>
          <w:behavior w:val="content"/>
        </w:behaviors>
        <w:guid w:val="{4C2283AE-B2AD-49D6-8120-113F897D02C4}"/>
      </w:docPartPr>
      <w:docPartBody>
        <w:p w:rsidR="00000000" w:rsidRDefault="00000000">
          <w:pPr>
            <w:pStyle w:val="59A749EA8D444692B9185E25FD8CDC40"/>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Pr>
      <w:b w:val="0"/>
      <w:bCs w:val="0"/>
      <w:i w:val="0"/>
      <w:iCs w:val="0"/>
      <w:color w:val="4F81BD" w:themeColor="accent1"/>
    </w:rPr>
  </w:style>
  <w:style w:type="paragraph" w:customStyle="1" w:styleId="9120CFDB4FA144BAAC0C09FC9DF1FB59">
    <w:name w:val="9120CFDB4FA144BAAC0C09FC9DF1FB59"/>
  </w:style>
  <w:style w:type="paragraph" w:customStyle="1" w:styleId="6B19A9B354F74749BD4170074C0A6C9D">
    <w:name w:val="6B19A9B354F74749BD4170074C0A6C9D"/>
  </w:style>
  <w:style w:type="paragraph" w:customStyle="1" w:styleId="6BC61C1082854DEA9A69FA0D637F79C1">
    <w:name w:val="6BC61C1082854DEA9A69FA0D637F79C1"/>
  </w:style>
  <w:style w:type="paragraph" w:customStyle="1" w:styleId="4C869E375A05453D90066B03224B44CB">
    <w:name w:val="4C869E375A05453D90066B03224B44CB"/>
  </w:style>
  <w:style w:type="paragraph" w:customStyle="1" w:styleId="09344D7743FE49E7AF31B9555BE26D7D">
    <w:name w:val="09344D7743FE49E7AF31B9555BE26D7D"/>
  </w:style>
  <w:style w:type="paragraph" w:customStyle="1" w:styleId="4AA787C578D84AC293AAB38A94E7A743">
    <w:name w:val="4AA787C578D84AC293AAB38A94E7A743"/>
  </w:style>
  <w:style w:type="paragraph" w:customStyle="1" w:styleId="540FE450CE20416FBB8A1C15F2A9B03E">
    <w:name w:val="540FE450CE20416FBB8A1C15F2A9B03E"/>
  </w:style>
  <w:style w:type="paragraph" w:customStyle="1" w:styleId="24D117DD2E4C43ADA71200C85DE0B2E7">
    <w:name w:val="24D117DD2E4C43ADA71200C85DE0B2E7"/>
  </w:style>
  <w:style w:type="paragraph" w:customStyle="1" w:styleId="FDE14F6A771B400C89DC1885B1C62D96">
    <w:name w:val="FDE14F6A771B400C89DC1885B1C62D96"/>
  </w:style>
  <w:style w:type="paragraph" w:customStyle="1" w:styleId="D02B858F3CA74A67B9DC719707C8D35F">
    <w:name w:val="D02B858F3CA74A67B9DC719707C8D35F"/>
  </w:style>
  <w:style w:type="paragraph" w:customStyle="1" w:styleId="59A749EA8D444692B9185E25FD8CDC40">
    <w:name w:val="59A749EA8D444692B9185E25FD8CDC40"/>
  </w:style>
  <w:style w:type="paragraph" w:customStyle="1" w:styleId="419381EE253343B89603319613743377">
    <w:name w:val="419381EE253343B89603319613743377"/>
  </w:style>
  <w:style w:type="paragraph" w:customStyle="1" w:styleId="6210D8856B1C4637BD5499D5A0201B49">
    <w:name w:val="6210D8856B1C4637BD5499D5A0201B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Pr>
      <w:b w:val="0"/>
      <w:bCs w:val="0"/>
      <w:i w:val="0"/>
      <w:iCs w:val="0"/>
      <w:color w:val="4F81BD" w:themeColor="accent1"/>
    </w:rPr>
  </w:style>
  <w:style w:type="paragraph" w:customStyle="1" w:styleId="9120CFDB4FA144BAAC0C09FC9DF1FB59">
    <w:name w:val="9120CFDB4FA144BAAC0C09FC9DF1FB59"/>
  </w:style>
  <w:style w:type="paragraph" w:customStyle="1" w:styleId="6B19A9B354F74749BD4170074C0A6C9D">
    <w:name w:val="6B19A9B354F74749BD4170074C0A6C9D"/>
  </w:style>
  <w:style w:type="paragraph" w:customStyle="1" w:styleId="6BC61C1082854DEA9A69FA0D637F79C1">
    <w:name w:val="6BC61C1082854DEA9A69FA0D637F79C1"/>
  </w:style>
  <w:style w:type="paragraph" w:customStyle="1" w:styleId="4C869E375A05453D90066B03224B44CB">
    <w:name w:val="4C869E375A05453D90066B03224B44CB"/>
  </w:style>
  <w:style w:type="paragraph" w:customStyle="1" w:styleId="09344D7743FE49E7AF31B9555BE26D7D">
    <w:name w:val="09344D7743FE49E7AF31B9555BE26D7D"/>
  </w:style>
  <w:style w:type="paragraph" w:customStyle="1" w:styleId="4AA787C578D84AC293AAB38A94E7A743">
    <w:name w:val="4AA787C578D84AC293AAB38A94E7A743"/>
  </w:style>
  <w:style w:type="paragraph" w:customStyle="1" w:styleId="540FE450CE20416FBB8A1C15F2A9B03E">
    <w:name w:val="540FE450CE20416FBB8A1C15F2A9B03E"/>
  </w:style>
  <w:style w:type="paragraph" w:customStyle="1" w:styleId="24D117DD2E4C43ADA71200C85DE0B2E7">
    <w:name w:val="24D117DD2E4C43ADA71200C85DE0B2E7"/>
  </w:style>
  <w:style w:type="paragraph" w:customStyle="1" w:styleId="FDE14F6A771B400C89DC1885B1C62D96">
    <w:name w:val="FDE14F6A771B400C89DC1885B1C62D96"/>
  </w:style>
  <w:style w:type="paragraph" w:customStyle="1" w:styleId="D02B858F3CA74A67B9DC719707C8D35F">
    <w:name w:val="D02B858F3CA74A67B9DC719707C8D35F"/>
  </w:style>
  <w:style w:type="paragraph" w:customStyle="1" w:styleId="59A749EA8D444692B9185E25FD8CDC40">
    <w:name w:val="59A749EA8D444692B9185E25FD8CDC40"/>
  </w:style>
  <w:style w:type="paragraph" w:customStyle="1" w:styleId="419381EE253343B89603319613743377">
    <w:name w:val="419381EE253343B89603319613743377"/>
  </w:style>
  <w:style w:type="paragraph" w:customStyle="1" w:styleId="6210D8856B1C4637BD5499D5A0201B49">
    <w:name w:val="6210D8856B1C4637BD5499D5A0201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TS103988561</Template>
  <TotalTime>17</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Trevino</dc:creator>
  <cp:lastModifiedBy>Marie Trevino</cp:lastModifiedBy>
  <cp:revision>2</cp:revision>
  <cp:lastPrinted>2012-12-25T21:02:00Z</cp:lastPrinted>
  <dcterms:created xsi:type="dcterms:W3CDTF">2013-12-10T19:49:00Z</dcterms:created>
  <dcterms:modified xsi:type="dcterms:W3CDTF">2013-12-10T20:06:00Z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